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9" w:rsidRPr="00104B19" w:rsidRDefault="00104B19" w:rsidP="00104B19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Управление персоналом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 управления персоналом можно разделить на следующие составляющие: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Кадровая политика.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Подбор персонала.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Оценка персонала.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Расстановка персонала.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персонала.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Управление определением потребности в рабочей силе осуществляется с помощью разных средств, в том числе путем планирования, дифференциации потребности в разные периоды времени и корректировки состояния рабочей силы с учетом рыночной конъюнктуры.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Вербовка и отбор персонала производятся самим предприятием или специальными организациями по заказу предприятия.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Задействование</w:t>
      </w:r>
      <w:proofErr w:type="spellEnd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персонала как одна из составляющих работы по управлению трудом включает: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Распределение сотрудников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 рабочим местам производится на основе их соответствия трудовым функциям, с учетом интересов и склонностей, выявленных и изученных в ходе испытательного срока или иными методами, а также с учетом внешних условий работы.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Контроль персонала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современная концепция управления персоналом. Он включает: во-первых, разработку гипотезы достижения экономической и социальной эффективности управления трудом; во-вторых, координацию различных мер кадровой политики предприятия с политикой, например, в области технической модернизации; в-третьих, подготовку информации для принятия обоснованных решений.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Ротация, или запланированная смена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работника рабочего места, позволяет избежать монотонности труда.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Планирование карьеры работника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осуществляемое заранее планирование развития конкретного работника за время его работы на предприятии, в том числе определение последовательности занимаемых им должностей по штатному расписанию.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1.2 Методы управления персоналом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 управления персоналом в зависимости от принятой стратегии условно можно сгруппировать следующим образов: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административные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(ориентированные на определенные мотивы человеческого поведения – осознание необходимости трудовой деятельности и дисциплины труда, чувство долга, культуру труда и </w:t>
      </w:r>
      <w:proofErr w:type="spell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proofErr w:type="gram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.п</w:t>
      </w:r>
      <w:proofErr w:type="spellEnd"/>
      <w:proofErr w:type="gramEnd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экономические</w:t>
      </w:r>
      <w:proofErr w:type="gramEnd"/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(косвенно воздействующие, основанные на материальном стимулировании коллективов и отдельных работников);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социально-психологические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базирующиеся на использовании формальных факторов мотивации – интересов, потребностей личности, группы, коллектива.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Кадровая политика – это механизм выработки целей и задач, направленных на сохранение, укрепление и развитие кадрового потенциала, создание 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ответственного, высокопроизводительного сплоченного коллектива, способного адекватно реагировать на постоянно меняющиеся требования рынка.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материального стимулирования включает заработную плату, денежные премии. Иногда в качестве инструмента материального стимулирования используется система участия работников в прибыли предприятия.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оплаты труда на предприятии основывается на следующих принципах: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вознаграждение работников в размерах, объективно отражающих количество и качество затраченного труда, и результаты работы коллектива;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предприятиям и организациям, функционирующим на основе различных форм собственности, максимальной самостоятельности в вопросах оплаты труда;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государственная регламентация размеров минимальной заработной платы.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Отдельными элементами организации оплаты труда являются формирование фонда оплаты труда, тарифная система, формы и системы заработной платы, коллективные договоры и отраслевые соглашения.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Фонд оплаты труда включает все денежные выплаты работникам предприятия по тарифным ставкам, сдельным расценкам, окладам, премии, доплаты и все виды надбавок.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Коллективные договоры становятся главным инструментом регулирования оплаты труда на уровне предприятия. Они заключаются между администрацией и трудовыми коллективами, представленными комитетами профсоюзов. В коллективном договоре фиксируются условия оплаты труда работников, входящие в компетенцию предприятия, размеры тарифных ставок и окладов, формы и системы оплаты труда, порядок применения надбавок, доплат, премий и других видов вознаграждения, режим труда и отдыха, социальная защита работников.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системах поощрения работников единовременные премии и вознаграждения позволяют повысить стимулирующее влияние систем оплаты, более избирательно воздействовать на достижение необходимых работодателю результатов в процессе производства. Единовременные премии и вознаграждения нередко являются не только материальным, но и. моральным поощрением. Потребность в системах единовременных поощрений возникает, как правило, на всех предприятиях независимо от форм собственности.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1.3 Особенности развития системы управления персоналом в муниципальных дошкольных учреждениях в современных условиях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современном этапе существует ряд проблем в развитии ДОУ, в частности, такие, как: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совмещение инновационных программ с </w:t>
      </w:r>
      <w:proofErr w:type="gram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существующими</w:t>
      </w:r>
      <w:proofErr w:type="gramEnd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ДОУ;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раскол педагогического сообщества и сосуществование представителей различных педагогических концепций;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несоответствие новых типов дошкольных образовательных учреждений ожиданиям, требованиям родителей;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потребность в новом научно-методическом обеспечении проводимой образовательной деятельности;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потребность в новых педагогических кадрах;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приспособление новшеств к новым условиям;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проблема изменения, оптимизации, замены новшеств, способность вовремя избавляться </w:t>
      </w:r>
      <w:proofErr w:type="gram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устаревшего, педагогически нецелесообразного;</w:t>
      </w:r>
      <w:r w:rsidRPr="00104B1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отношений, развитие творческих возможностей, интеллектуальных сил детей; индивидуальное творческое развитие личности ребенка; развитие связи практиков и исследователей в области инноваций.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Основные задачи системы управления персоналом в детском дошкольном учреждении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</w:t>
      </w:r>
      <w:proofErr w:type="spellStart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внутри-садового</w:t>
      </w:r>
      <w:proofErr w:type="spellEnd"/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  <w:proofErr w:type="gramEnd"/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Структура управления в ДОУ традиционна. Главный орган управления – педагогический Совет, которым руководит заведующий. Дополнительно организованна творческая группа, в состав, которого входят воспитатели. Ее задача – обеспечение обогащенного физического, познавательного, социального эстетического и речевого развития детей, основанного на передовом педагогическом опыте и своих методических разработок,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Руководство детского сада должно создать такую систему управления персоналом, которая бы наиболее эффективно способствовала достижению поставленной цели.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учреждения стремится к унификации, стандартизации и выработке единых подходов ко всем видам деятельности в области управления персоналом во всех направлениях.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выработки единых подходов ко всем видам деятельности в области управления персоналом во всех направлениях, руководство должно реализовать в отношении имеющегося трудового коллектива такие мероприятия как: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Ростовской области</w:t>
      </w: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коллективным договором, учитывая мнение профсоюзного комитета (по согласованию с профкомом) (ст. 8 ТК);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своевременно вносить изменения в Правила внутреннего трудового распорядка. Устав детского сала, должностные обязанности при изменении условий труда и требований законодательства;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знакомить вновь принимаемых на работу с коллективным договором, должностными инструкциями и другими локальными актами;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занятость работников; создавать условия, необходимые для обеспечения образовательной деятельности работников;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выплачивать в полном размере причитающуюся работникам заработную плату в сроки, установленные коллективным договором;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гарантировать работникам определенный уровень заработной платы и льгот, обеспечивающих удовлетворительный уровень жизни;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работников оборудованием, инструментами и иными средствами, необходимыми для исполнения ими трудовых обязанностей,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создавать условия, обеспечивающие участие работников в управлении учреждением;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проводить взаимные консультации по социально-трудовым вопросам и связанным с ними экономическими вопросами работников детского сада по вопросам принятия локальных нормативных актов, содержащих нормы трудового права.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управления персоналом в ДОУ характеризуется наличием строгой регламентации взаимоотношений руководства и работников, четкой иерархией подчинения. Однако она должна выполнять следующие основные функции: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широкому доступу работников к информации о ходе дел в образовательном учреждении, к участию в управлении и контроле;</w:t>
      </w:r>
      <w:r w:rsidRPr="00104B1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информировав работников о возможных планах развития и перспективах организации;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проводить профессиональную подготовку, переподготовку и повышение квалификации работников.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Особое место в кадровой политике занимает планирование, которое включает в себя: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лишнего персонала;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расчет финансовых затрат на запланированные кадровые мероприятия;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стимулирование повышения производительности труда и создание условий для удовлетворенности работой.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качестве перспективных направлений в работе детского сада можно определить следующее: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активное построение развивающей среды, способствующей улучшению качества образования в дошкольном образовательном учреждении;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-внедрение проектной деятельности в организации воспитательно-образовательной работе с детьми;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изучение воспитанников на протяжении всего периода пребывания детей в детском саду в целях обеспечения личностно-ориентированного подхода;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роли воспитательного процесса в детском саду;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расширение сотрудничества детского сада с другими социальными институтами;</w:t>
      </w:r>
    </w:p>
    <w:p w:rsidR="00104B19" w:rsidRPr="00104B19" w:rsidRDefault="00104B19" w:rsidP="00104B19">
      <w:pPr>
        <w:spacing w:after="0"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укрепление взаимодействия с родителями;</w:t>
      </w:r>
    </w:p>
    <w:p w:rsidR="00104B19" w:rsidRPr="00104B19" w:rsidRDefault="00104B19" w:rsidP="00104B19">
      <w:pPr>
        <w:spacing w:line="266" w:lineRule="atLeast"/>
        <w:ind w:firstLine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4B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укрепление материально-технической </w:t>
      </w:r>
      <w:r w:rsidRPr="00104B19"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  <w:t>базы детского сада.</w:t>
      </w:r>
    </w:p>
    <w:p w:rsidR="00A96A66" w:rsidRPr="00104B19" w:rsidRDefault="00A96A66" w:rsidP="00104B1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A96A66" w:rsidRPr="00104B19" w:rsidSect="00104B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B19"/>
    <w:rsid w:val="00104B19"/>
    <w:rsid w:val="00A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66"/>
  </w:style>
  <w:style w:type="paragraph" w:styleId="1">
    <w:name w:val="heading 1"/>
    <w:basedOn w:val="a"/>
    <w:link w:val="10"/>
    <w:uiPriority w:val="9"/>
    <w:qFormat/>
    <w:rsid w:val="0010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B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7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8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5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78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mystrovn@mail.ru</dc:creator>
  <cp:lastModifiedBy>mystrovn@mail.ru</cp:lastModifiedBy>
  <cp:revision>2</cp:revision>
  <dcterms:created xsi:type="dcterms:W3CDTF">2022-11-17T18:28:00Z</dcterms:created>
  <dcterms:modified xsi:type="dcterms:W3CDTF">2022-11-17T18:28:00Z</dcterms:modified>
</cp:coreProperties>
</file>